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1A" w:rsidRPr="008B6314" w:rsidRDefault="00383C1A" w:rsidP="00064058">
      <w:pPr>
        <w:autoSpaceDE w:val="0"/>
        <w:autoSpaceDN w:val="0"/>
        <w:adjustRightInd w:val="0"/>
        <w:jc w:val="both"/>
        <w:rPr>
          <w:snapToGrid/>
          <w:szCs w:val="26"/>
        </w:rPr>
      </w:pPr>
      <w:bookmarkStart w:id="0" w:name="_GoBack"/>
      <w:bookmarkEnd w:id="0"/>
    </w:p>
    <w:p w:rsidR="00601E76" w:rsidRPr="00601E76" w:rsidRDefault="00810688" w:rsidP="00601E76">
      <w:pPr>
        <w:rPr>
          <w:b/>
          <w:snapToGrid/>
          <w:sz w:val="24"/>
          <w:szCs w:val="24"/>
        </w:rPr>
      </w:pPr>
      <w:r w:rsidRPr="002A6CD0">
        <w:rPr>
          <w:b/>
          <w:sz w:val="24"/>
          <w:szCs w:val="24"/>
        </w:rPr>
        <w:t>Правила уплаты государственной пошлины</w:t>
      </w:r>
      <w:r w:rsidRPr="00601E76">
        <w:rPr>
          <w:b/>
          <w:bCs/>
          <w:snapToGrid/>
          <w:sz w:val="24"/>
          <w:szCs w:val="24"/>
        </w:rPr>
        <w:t xml:space="preserve"> </w:t>
      </w:r>
    </w:p>
    <w:p w:rsidR="00601E76" w:rsidRPr="00601E76" w:rsidRDefault="00601E76" w:rsidP="00601E76">
      <w:pPr>
        <w:autoSpaceDE w:val="0"/>
        <w:autoSpaceDN w:val="0"/>
        <w:adjustRightInd w:val="0"/>
        <w:ind w:firstLine="567"/>
        <w:jc w:val="center"/>
        <w:rPr>
          <w:b/>
          <w:snapToGrid/>
          <w:sz w:val="24"/>
          <w:szCs w:val="24"/>
        </w:rPr>
      </w:pPr>
    </w:p>
    <w:p w:rsidR="00601E76" w:rsidRPr="00810688" w:rsidRDefault="00601E76" w:rsidP="00601E76">
      <w:pPr>
        <w:jc w:val="both"/>
        <w:rPr>
          <w:b/>
          <w:bCs/>
          <w:snapToGrid/>
          <w:sz w:val="24"/>
          <w:szCs w:val="24"/>
        </w:rPr>
      </w:pPr>
      <w:r w:rsidRPr="00810688">
        <w:rPr>
          <w:snapToGrid/>
          <w:sz w:val="24"/>
          <w:szCs w:val="24"/>
        </w:rPr>
        <w:t xml:space="preserve">Согласно ст. 58 НК РФ </w:t>
      </w:r>
      <w:r w:rsidRPr="00810688">
        <w:rPr>
          <w:bCs/>
          <w:snapToGrid/>
          <w:sz w:val="24"/>
          <w:szCs w:val="24"/>
        </w:rPr>
        <w:t xml:space="preserve">единым налоговым платежом (ЕНП) может быть уплачена только государственная пошлина, в отношении которой </w:t>
      </w:r>
      <w:r w:rsidR="00390E2B" w:rsidRPr="00810688">
        <w:rPr>
          <w:bCs/>
          <w:snapToGrid/>
          <w:sz w:val="24"/>
          <w:szCs w:val="24"/>
        </w:rPr>
        <w:t>а</w:t>
      </w:r>
      <w:r w:rsidRPr="00810688">
        <w:rPr>
          <w:bCs/>
          <w:snapToGrid/>
          <w:sz w:val="24"/>
          <w:szCs w:val="24"/>
        </w:rPr>
        <w:t>рбитражным судом выдан исполнительный документ (КБК</w:t>
      </w:r>
      <w:r w:rsidR="00390E2B" w:rsidRPr="00810688">
        <w:rPr>
          <w:bCs/>
          <w:snapToGrid/>
          <w:sz w:val="24"/>
          <w:szCs w:val="24"/>
        </w:rPr>
        <w:t xml:space="preserve"> - </w:t>
      </w:r>
      <w:r w:rsidRPr="00810688">
        <w:rPr>
          <w:bCs/>
          <w:snapToGrid/>
          <w:sz w:val="24"/>
          <w:szCs w:val="24"/>
        </w:rPr>
        <w:t>18210801000011060110).</w:t>
      </w:r>
      <w:r w:rsidRPr="00810688">
        <w:rPr>
          <w:snapToGrid/>
          <w:sz w:val="24"/>
          <w:szCs w:val="24"/>
        </w:rPr>
        <w:t xml:space="preserve"> Уплата иной пошлины, администрируемой налоговыми органами,</w:t>
      </w:r>
      <w:r w:rsidRPr="00810688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810688">
        <w:rPr>
          <w:snapToGrid/>
          <w:sz w:val="24"/>
          <w:szCs w:val="24"/>
        </w:rPr>
        <w:t>должна осуществляться на конкретный КБК с ОКТМО</w:t>
      </w:r>
      <w:r w:rsidRPr="00810688">
        <w:rPr>
          <w:b/>
          <w:snapToGrid/>
          <w:sz w:val="24"/>
          <w:szCs w:val="24"/>
        </w:rPr>
        <w:t xml:space="preserve"> </w:t>
      </w:r>
      <w:r w:rsidR="00390E2B" w:rsidRPr="00810688">
        <w:rPr>
          <w:snapToGrid/>
          <w:sz w:val="24"/>
          <w:szCs w:val="24"/>
        </w:rPr>
        <w:t>по</w:t>
      </w:r>
      <w:r w:rsidR="00390E2B" w:rsidRPr="00810688">
        <w:rPr>
          <w:b/>
          <w:snapToGrid/>
          <w:sz w:val="24"/>
          <w:szCs w:val="24"/>
        </w:rPr>
        <w:t xml:space="preserve"> </w:t>
      </w:r>
      <w:r w:rsidRPr="00810688">
        <w:rPr>
          <w:rFonts w:eastAsia="Calibri"/>
          <w:bCs/>
          <w:snapToGrid/>
          <w:sz w:val="24"/>
          <w:szCs w:val="24"/>
          <w:lang w:eastAsia="en-US"/>
        </w:rPr>
        <w:t>месту нахождения суда.</w:t>
      </w:r>
    </w:p>
    <w:p w:rsidR="00601E76" w:rsidRPr="00810688" w:rsidRDefault="00601E76" w:rsidP="00601E76">
      <w:pPr>
        <w:jc w:val="both"/>
        <w:rPr>
          <w:snapToGrid/>
          <w:sz w:val="24"/>
          <w:szCs w:val="24"/>
        </w:rPr>
      </w:pPr>
    </w:p>
    <w:p w:rsidR="00601E76" w:rsidRPr="00810688" w:rsidRDefault="00601E76" w:rsidP="00601E76">
      <w:pPr>
        <w:jc w:val="both"/>
        <w:rPr>
          <w:snapToGrid/>
          <w:sz w:val="24"/>
          <w:szCs w:val="24"/>
        </w:rPr>
      </w:pPr>
      <w:r w:rsidRPr="00810688">
        <w:rPr>
          <w:snapToGrid/>
          <w:sz w:val="24"/>
          <w:szCs w:val="24"/>
        </w:rPr>
        <w:t xml:space="preserve">Таким образом, в случае уплаты госпошлины на КБК </w:t>
      </w:r>
      <w:r w:rsidR="00390E2B" w:rsidRPr="00810688">
        <w:rPr>
          <w:snapToGrid/>
          <w:sz w:val="24"/>
          <w:szCs w:val="24"/>
        </w:rPr>
        <w:t>единого налогового платежа,</w:t>
      </w:r>
      <w:r w:rsidRPr="00810688">
        <w:rPr>
          <w:snapToGrid/>
          <w:sz w:val="24"/>
          <w:szCs w:val="24"/>
        </w:rPr>
        <w:t xml:space="preserve"> денежные средства не могут быть зачтены в счет уплаты конкретной госпошлины. Налогоплательщику необходимо подать заявление на возврат и при условии положительного сальдо ЕНС в достаточном размере вновь оплатить госпошлину на </w:t>
      </w:r>
      <w:r w:rsidR="00390E2B" w:rsidRPr="00810688">
        <w:rPr>
          <w:snapToGrid/>
          <w:sz w:val="24"/>
          <w:szCs w:val="24"/>
        </w:rPr>
        <w:t>установленный</w:t>
      </w:r>
      <w:r w:rsidRPr="00810688">
        <w:rPr>
          <w:snapToGrid/>
          <w:sz w:val="24"/>
          <w:szCs w:val="24"/>
        </w:rPr>
        <w:t xml:space="preserve"> КБК.</w:t>
      </w:r>
    </w:p>
    <w:p w:rsidR="00601E76" w:rsidRPr="00810688" w:rsidRDefault="00601E76" w:rsidP="00601E76">
      <w:pPr>
        <w:jc w:val="both"/>
        <w:rPr>
          <w:snapToGrid/>
          <w:sz w:val="24"/>
          <w:szCs w:val="24"/>
        </w:rPr>
      </w:pPr>
    </w:p>
    <w:p w:rsidR="00601E76" w:rsidRPr="00810688" w:rsidRDefault="00601E76" w:rsidP="00601E76">
      <w:pPr>
        <w:jc w:val="both"/>
        <w:rPr>
          <w:snapToGrid/>
          <w:sz w:val="24"/>
          <w:szCs w:val="24"/>
        </w:rPr>
      </w:pPr>
      <w:r w:rsidRPr="00810688">
        <w:rPr>
          <w:snapToGrid/>
          <w:sz w:val="24"/>
          <w:szCs w:val="24"/>
        </w:rPr>
        <w:t>Во избежание образования задолженности при оформлении документов для уплаты платежей, не входящих в ЕНП, следует строго соблюдать правила указания информации в реквизитах распоряжений о переводе денежных средств в уплату платежей в бюджет.</w:t>
      </w:r>
    </w:p>
    <w:p w:rsidR="00390E2B" w:rsidRPr="00390E2B" w:rsidRDefault="00390E2B" w:rsidP="00601E76">
      <w:pPr>
        <w:jc w:val="both"/>
        <w:rPr>
          <w:snapToGrid/>
          <w:sz w:val="24"/>
          <w:szCs w:val="24"/>
        </w:rPr>
      </w:pPr>
    </w:p>
    <w:p w:rsidR="00601E76" w:rsidRPr="00601E76" w:rsidRDefault="00601E76" w:rsidP="00601E76">
      <w:pPr>
        <w:rPr>
          <w:b/>
          <w:sz w:val="24"/>
          <w:szCs w:val="24"/>
        </w:rPr>
      </w:pPr>
    </w:p>
    <w:p w:rsidR="00601E76" w:rsidRDefault="00601E76" w:rsidP="005E4019">
      <w:pPr>
        <w:rPr>
          <w:sz w:val="24"/>
          <w:szCs w:val="24"/>
        </w:rPr>
      </w:pPr>
    </w:p>
    <w:sectPr w:rsidR="00601E76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A4"/>
    <w:rsid w:val="00064058"/>
    <w:rsid w:val="000807A1"/>
    <w:rsid w:val="001946CC"/>
    <w:rsid w:val="002902F6"/>
    <w:rsid w:val="002F18C0"/>
    <w:rsid w:val="00333003"/>
    <w:rsid w:val="00383C1A"/>
    <w:rsid w:val="00390E2B"/>
    <w:rsid w:val="00393940"/>
    <w:rsid w:val="00393F2E"/>
    <w:rsid w:val="003A11FB"/>
    <w:rsid w:val="005E4019"/>
    <w:rsid w:val="00601E76"/>
    <w:rsid w:val="006252D2"/>
    <w:rsid w:val="006763AA"/>
    <w:rsid w:val="006B7C60"/>
    <w:rsid w:val="007849F9"/>
    <w:rsid w:val="007D3D35"/>
    <w:rsid w:val="00810688"/>
    <w:rsid w:val="008203F4"/>
    <w:rsid w:val="00861096"/>
    <w:rsid w:val="008B6314"/>
    <w:rsid w:val="009614C2"/>
    <w:rsid w:val="00A36CF4"/>
    <w:rsid w:val="00A532DA"/>
    <w:rsid w:val="00A667A4"/>
    <w:rsid w:val="00AB0462"/>
    <w:rsid w:val="00BA06DA"/>
    <w:rsid w:val="00BB2AE0"/>
    <w:rsid w:val="00BB4D12"/>
    <w:rsid w:val="00CC216D"/>
    <w:rsid w:val="00E457BD"/>
    <w:rsid w:val="00E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3F8F9-F615-417F-BE63-C7DCDA00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a3">
    <w:name w:val="Знак Знак Знак Знак"/>
    <w:basedOn w:val="a"/>
    <w:rsid w:val="00601E76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330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003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IrinaYurjevna</cp:lastModifiedBy>
  <cp:revision>2</cp:revision>
  <cp:lastPrinted>2024-07-10T01:52:00Z</cp:lastPrinted>
  <dcterms:created xsi:type="dcterms:W3CDTF">2024-07-10T01:55:00Z</dcterms:created>
  <dcterms:modified xsi:type="dcterms:W3CDTF">2024-07-10T01:55:00Z</dcterms:modified>
</cp:coreProperties>
</file>